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24" w:rsidRPr="00B30873" w:rsidRDefault="002B2324" w:rsidP="002B2324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308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Понятие </w:t>
      </w:r>
      <w:r w:rsidRPr="00B3087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психологическая безопасность </w:t>
      </w:r>
      <w:r w:rsidRPr="00B30873">
        <w:rPr>
          <w:rFonts w:ascii="Arial" w:hAnsi="Arial" w:cs="Arial"/>
          <w:color w:val="000000"/>
          <w:sz w:val="24"/>
          <w:szCs w:val="24"/>
          <w:shd w:val="clear" w:color="auto" w:fill="FFFFFF"/>
        </w:rPr>
        <w:t>чаще всего раскрывается через использование понятий психическое здоровье и угроза. При этом психологическая безопасность трактуется как такое состояние, когда обеспечено успешное психическое развитие ребенка и адекватно отражаются внутренние и внешние угрозы его психическому здоровью.</w:t>
      </w:r>
    </w:p>
    <w:p w:rsidR="002B2324" w:rsidRPr="00B30873" w:rsidRDefault="002B2324" w:rsidP="002B2324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B2324" w:rsidRPr="00B30873" w:rsidRDefault="002B2324" w:rsidP="002B232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источники угроз психологической безопасности личности можно условно разделить на две группы: внешние и внутренние.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B308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Pr="00B30873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внешним источникам 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угроз психологической безопасности ребенка следует отнести: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1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.​ Манипулирование детьми. Это проявляется в том, что взрослые стремятся все сделать за ребенка, тем самым лишая его самостоятельности и инициативы как в деятельности, так и в принятии решений.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2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.​ Неправильная организация общения. Преобладание авторитарного стиля, отсутствие заинтересованности ребенком со стороны взрослых.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3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.​ Межличностные отношения детей в группе. Бывает так, что детское сообщество отвергает кого-то из сверстников.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4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.​ Враждебность окружающей ребенка среды, когда действуют необоснованные запреты, вызванные </w:t>
      </w:r>
      <w:proofErr w:type="spellStart"/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псевдозаботой</w:t>
      </w:r>
      <w:proofErr w:type="spellEnd"/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безопасности ребенка (ребенку ограничен доступ к игрушкам, отсутствуют необходимые условия для реализации естественной потребности в движении и т.д.).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5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.​ Интеллектуально-физические и психоэмоциональные перегрузки из-за нерационально построенного режима жизнедеятельности детей, однообразие будней.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6.​</w:t>
      </w:r>
      <w:r w:rsidRPr="00B3087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 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Нерациональность и скудость питания, его однообразие и плохая организация.</w:t>
      </w:r>
    </w:p>
    <w:p w:rsidR="002B2324" w:rsidRPr="00B30873" w:rsidRDefault="002B2324" w:rsidP="002B2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7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.​ Недооценка значения закаливания,  сокращение длительности пребывания ребенка на свежем воздухе.</w:t>
      </w:r>
    </w:p>
    <w:p w:rsidR="002B2324" w:rsidRPr="00B30873" w:rsidRDefault="002B2324" w:rsidP="002B2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     8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.​ Несоблюдение гигиенических требований к содержанию помещений и, в первую очередь, отсутствие режима проветривания.</w:t>
      </w:r>
    </w:p>
    <w:p w:rsidR="002B2324" w:rsidRPr="00B30873" w:rsidRDefault="002B2324" w:rsidP="002B2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9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.​ Неблагоприятные погодные условия.</w:t>
      </w:r>
    </w:p>
    <w:p w:rsidR="002B2324" w:rsidRPr="00B30873" w:rsidRDefault="002B2324" w:rsidP="002B2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10.​</w:t>
      </w:r>
      <w:r w:rsidRPr="00B3087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 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Невнимание к ребенку со стороны  родителей, асоциальная семейная микросреда и т. п.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Внутренними источниками</w:t>
      </w: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 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угроз психологической безопасности ребенка могут быть: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1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.​ Сформировавшиеся в результате неправильного воспитания в семье привычки негативного поведения. В результате малыш сознательно отвергается детьми и подсознательно взрослыми.</w:t>
      </w:r>
    </w:p>
    <w:p w:rsidR="002B2324" w:rsidRPr="00B30873" w:rsidRDefault="002B2324" w:rsidP="002B2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         2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.​ Осознание ребенком на фоне других детей </w:t>
      </w:r>
      <w:proofErr w:type="spellStart"/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своейнеуспешности</w:t>
      </w:r>
      <w:proofErr w:type="spellEnd"/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способствует формированию комплекса неполноценности и зарождению такого, например, отрицательного чувства, как зависть.</w:t>
      </w:r>
    </w:p>
    <w:p w:rsidR="002B2324" w:rsidRPr="00B30873" w:rsidRDefault="002B2324" w:rsidP="002B2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        3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.​ Отсутствие автономности. Прямая зависимость во всем от взрослого, рождающая чувство беспомощности, когда приходится действовать самостоятельно.</w:t>
      </w:r>
    </w:p>
    <w:p w:rsidR="002B2324" w:rsidRPr="00B30873" w:rsidRDefault="002B2324" w:rsidP="002B2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      4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.​ Индивидуально-личностные особенности ребенка, например сформировавшиеся (не без помощи взрослых) боязливость или привычка постоянно быть в центре внимания.</w:t>
      </w:r>
    </w:p>
    <w:p w:rsidR="002B2324" w:rsidRPr="00B30873" w:rsidRDefault="002B2324" w:rsidP="002B2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      5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.​ Патология физического развития, например нарушение зрения, слуха и т. п.</w:t>
      </w:r>
    </w:p>
    <w:p w:rsidR="002B2324" w:rsidRPr="00B30873" w:rsidRDefault="002B2324" w:rsidP="002B2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2324" w:rsidRPr="00B30873" w:rsidRDefault="002B2324" w:rsidP="002B23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Общим же источником угроз психологической безопасности ребенка является информация, которая неадекватно отражает окружающий его мир, т. е. вводит его в заблуждение, в мир иллюзий. Проще говоря, когда взрослые обманывают ребенка. И это может привести к психологическому срыву. Например: убеждают, что мама скоро придет, и малыш находится в состоянии напряженного ожидания.</w:t>
      </w:r>
    </w:p>
    <w:p w:rsidR="002B2324" w:rsidRPr="00B30873" w:rsidRDefault="002B2324" w:rsidP="002B2324">
      <w:pPr>
        <w:spacing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B2324" w:rsidRPr="00B30873" w:rsidRDefault="002B2324" w:rsidP="002B2324">
      <w:pPr>
        <w:shd w:val="clear" w:color="auto" w:fill="FFFFFF"/>
        <w:spacing w:after="100" w:afterAutospacing="1" w:line="240" w:lineRule="auto"/>
        <w:ind w:left="540"/>
        <w:jc w:val="center"/>
        <w:rPr>
          <w:rFonts w:ascii="Arial" w:eastAsia="Times New Roman" w:hAnsi="Arial" w:cs="Arial"/>
          <w:color w:val="00CC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bCs/>
          <w:i/>
          <w:iCs/>
          <w:color w:val="00CC00"/>
          <w:sz w:val="24"/>
          <w:szCs w:val="24"/>
          <w:lang w:eastAsia="ru-RU"/>
        </w:rPr>
        <w:t xml:space="preserve">Признаки стрессового состояния малыша при нарушении его психологической безопасности могут </w:t>
      </w:r>
      <w:bookmarkStart w:id="0" w:name="_GoBack"/>
      <w:bookmarkEnd w:id="0"/>
      <w:r w:rsidRPr="00B30873">
        <w:rPr>
          <w:rFonts w:ascii="Arial" w:eastAsia="Times New Roman" w:hAnsi="Arial" w:cs="Arial"/>
          <w:b/>
          <w:bCs/>
          <w:i/>
          <w:iCs/>
          <w:color w:val="00CC00"/>
          <w:sz w:val="24"/>
          <w:szCs w:val="24"/>
          <w:lang w:eastAsia="ru-RU"/>
        </w:rPr>
        <w:t>проявляться: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lastRenderedPageBreak/>
        <w:sym w:font="Symbol" w:char="F02D"/>
      </w:r>
      <w:r w:rsidRPr="00B308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​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трудностях засыпания и беспокойном сне;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sym w:font="Symbol" w:char="F02D"/>
      </w: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t>​ 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усталости после нагрузки, которая совсем недавно его не утомляла;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sym w:font="Symbol" w:char="F02D"/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​ в беспричинной обидчивости, плаксивости или, наоборот, повышенной агрессивности;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sym w:font="Symbol" w:char="F02D"/>
      </w: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t>​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рассеянности, невнимательности;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sym w:font="Symbol" w:char="F02D"/>
      </w: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t>​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беспокойстве и непоседливости;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sym w:font="Symbol" w:char="F02D"/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​ в отсутствии уверенности в себе, которая выражается в том, что ребенок все чаще ищет одобрения у взрослых, буквально жмется к ним;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sym w:font="Symbol" w:char="F02D"/>
      </w: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t>​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проявлении упрямства;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sym w:font="Symbol" w:char="F02D"/>
      </w: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t>​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том, что он постоянно сосет соску, палец или жует что-нибудь, слишком жадно без разбора ест, заглатывая при этом пищу (иногда, наоборот, отмечается стойкое нарушение аппетита);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sym w:font="Symbol" w:char="F02D"/>
      </w: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t>​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боязни контактов, стремлении к уединению, в отказе участвовать в играх сверстников (часто ребенок бесцельно бродит по групповой, не находя себе занятия);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sym w:font="Symbol" w:char="F02D"/>
      </w: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t>​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игре с половыми органами;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sym w:font="Symbol" w:char="F02D"/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​ в подергивании плеч, качании головой, дрожании рук;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sym w:font="Symbol" w:char="F02D"/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​ в снижении массы тела или, напротив, начинающих проявляться симптомах ожирения;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sym w:font="Symbol" w:char="F02D"/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​ в повышенной тревожности;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00CC00"/>
          <w:sz w:val="24"/>
          <w:szCs w:val="24"/>
          <w:lang w:eastAsia="ru-RU"/>
        </w:rPr>
        <w:sym w:font="Symbol" w:char="F02D"/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​ в дневном и ночном недержании мочи, которых ранее не наблюдалось, и в некоторых других явлениях.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left="540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2324" w:rsidRPr="00B30873" w:rsidRDefault="002B2324" w:rsidP="002B232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0873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B30873">
        <w:rPr>
          <w:rFonts w:ascii="Arial" w:hAnsi="Arial" w:cs="Arial"/>
          <w:color w:val="000000"/>
          <w:sz w:val="24"/>
          <w:szCs w:val="24"/>
        </w:rPr>
        <w:t>Наличие вышеуказанных симптомов нередко свидетельствует о возникновении психосоматических расстройств, которые могут отрицательно сказаться на самочувствии, поведении ребенка. Игнорирование их обычно приводит к стойким нарушениям не только в здоровье, но и в личностном развитии. Бывает, что такие дети впоследствии становятся лживыми, неуверенными в себе, склонными к бесплодным мечтаниям, трусливыми, некоммуникабельными. У них как способ защитного поведения очень рано появляется социальная маска.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этом случае вашему ребенку необходима индивидуальная программа психологической защиты, которая выстраивается на основании изучения личностных особенностей малыша, его опыта, привычек, условий воспитания в семье. Делает это педагог – психолог нашего учреждения при участии родителей и воспитателей группы.</w:t>
      </w:r>
    </w:p>
    <w:p w:rsidR="002B2324" w:rsidRPr="00B30873" w:rsidRDefault="002B2324" w:rsidP="002B232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Надежными показателями того, что средства психологической безопасности </w:t>
      </w:r>
      <w:proofErr w:type="gramStart"/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выбраны</w:t>
      </w:r>
      <w:proofErr w:type="gramEnd"/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верно, служат хорошее настроение малыша, проявляемое им чувство бодрости, радости, уверенности. Устойчивый оптимистический настрой говорит о том, что адаптация в социально-гигиенической среде яслей проходит или уже прошла успешно.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ПРОГРАММА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обеспечения психологической безопасности личности ребенка в детском саду.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1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Комфортная для психологического состояния детей организация режимных моментов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2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</w:t>
      </w:r>
      <w:proofErr w:type="gramStart"/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фитотерапия</w:t>
      </w:r>
      <w:proofErr w:type="spellEnd"/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путем подбора специальных растений и цветового решения интерьера, способствующих снятию напряжения.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3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Работа с природным материалом: глиной, песком, водой. Обычно это отвлекает детей от неприятных эмоций.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4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Музыкальная терапия – регулярно проводимые музыкальные паузы, игра на музыкальных инструментах.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5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и регулирование психоэмоциональных и физических нагрузок.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6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Предоставление ребенку максимально возможной в этом возрасте самостоятельности и свободы.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7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самочувствия и настроения ребенка, своевременная их коррекция.</w:t>
      </w:r>
    </w:p>
    <w:p w:rsidR="002B2324" w:rsidRPr="00B30873" w:rsidRDefault="002B2324" w:rsidP="002B23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73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lastRenderedPageBreak/>
        <w:t>8</w:t>
      </w:r>
      <w:r w:rsidRPr="00B308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Создание предметно-развивающей среды всего учреждения, расширение возможности контактов ребенка с другими детьми и взрослыми.</w:t>
      </w:r>
    </w:p>
    <w:p w:rsidR="002B2324" w:rsidRPr="00B30873" w:rsidRDefault="002B2324" w:rsidP="002B23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B2324" w:rsidRPr="00B30873" w:rsidSect="00E436CF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1F0"/>
    <w:rsid w:val="000C755E"/>
    <w:rsid w:val="002B2324"/>
    <w:rsid w:val="003C41F0"/>
    <w:rsid w:val="00B30873"/>
    <w:rsid w:val="00CB5993"/>
    <w:rsid w:val="00E4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5</cp:revision>
  <dcterms:created xsi:type="dcterms:W3CDTF">2019-11-18T04:06:00Z</dcterms:created>
  <dcterms:modified xsi:type="dcterms:W3CDTF">2019-11-18T05:12:00Z</dcterms:modified>
</cp:coreProperties>
</file>